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AC5C87" w:rsidR="00AC5C87" w:rsidP="00AC5C87" w:rsidRDefault="00AC5C87" w14:paraId="0776CDC7" w14:textId="15DD5B83">
      <w:pPr>
        <w:pStyle w:val="paragraph"/>
        <w:spacing w:before="0" w:beforeAutospacing="0" w:after="0" w:afterAutospacing="0"/>
        <w:ind w:left="-142"/>
        <w:rPr>
          <w:rFonts w:asciiTheme="majorBidi" w:hAnsiTheme="majorBidi" w:cstheme="majorBidi"/>
          <w:b/>
          <w:bCs/>
          <w:color w:val="C45911" w:themeColor="accent2" w:themeShade="BF"/>
          <w:sz w:val="28"/>
          <w:szCs w:val="28"/>
        </w:rPr>
      </w:pPr>
      <w:bookmarkStart w:name="_Toc489963425" w:id="0"/>
      <w:bookmarkStart w:name="_Toc489963446" w:id="1"/>
      <w:bookmarkStart w:name="_Toc489963465" w:id="2"/>
      <w:proofErr w:type="spellStart"/>
      <w:r w:rsidRPr="00BA5E69">
        <w:rPr>
          <w:rStyle w:val="normaltextrun"/>
          <w:rFonts w:asciiTheme="majorBidi" w:hAnsiTheme="majorBidi" w:cstheme="majorBidi"/>
          <w:b/>
          <w:bCs/>
          <w:color w:val="C45911" w:themeColor="accent2" w:themeShade="BF"/>
          <w:sz w:val="28"/>
          <w:szCs w:val="28"/>
        </w:rPr>
        <w:t>Selection</w:t>
      </w:r>
      <w:proofErr w:type="spellEnd"/>
      <w:r w:rsidRPr="00BA5E69">
        <w:rPr>
          <w:rStyle w:val="normaltextrun"/>
          <w:rFonts w:asciiTheme="majorBidi" w:hAnsiTheme="majorBidi" w:cstheme="majorBidi"/>
          <w:b/>
          <w:bCs/>
          <w:color w:val="C45911" w:themeColor="accent2" w:themeShade="BF"/>
          <w:sz w:val="28"/>
          <w:szCs w:val="28"/>
        </w:rPr>
        <w:t xml:space="preserve">: </w:t>
      </w:r>
      <w:hyperlink w:history="1" w:anchor="_ZPĚTNÝ_ODBĚR_ODPADNÍCH">
        <w:r w:rsidRPr="000D663B">
          <w:rPr>
            <w:rStyle w:val="Hypertextovodkaz"/>
            <w:rFonts w:eastAsia="Tahoma" w:asciiTheme="majorBidi" w:hAnsiTheme="majorBidi" w:cstheme="majorBidi"/>
            <w:b/>
            <w:bCs/>
            <w:sz w:val="28"/>
            <w:szCs w:val="28"/>
          </w:rPr>
          <w:t>CZ verze</w:t>
        </w:r>
      </w:hyperlink>
      <w:r>
        <w:rPr>
          <w:rStyle w:val="normaltextrun"/>
          <w:rFonts w:asciiTheme="majorBidi" w:hAnsiTheme="majorBidi" w:cstheme="majorBidi"/>
          <w:b/>
          <w:bCs/>
          <w:color w:val="C45911" w:themeColor="accent2" w:themeShade="BF"/>
          <w:sz w:val="28"/>
          <w:szCs w:val="28"/>
        </w:rPr>
        <w:t xml:space="preserve"> </w:t>
      </w:r>
      <w:r w:rsidRPr="00BA5E69">
        <w:rPr>
          <w:rStyle w:val="normaltextrun"/>
          <w:rFonts w:asciiTheme="majorBidi" w:hAnsiTheme="majorBidi" w:cstheme="majorBidi"/>
          <w:b/>
          <w:bCs/>
          <w:color w:val="C45911" w:themeColor="accent2" w:themeShade="BF"/>
          <w:sz w:val="28"/>
          <w:szCs w:val="28"/>
        </w:rPr>
        <w:t xml:space="preserve">/ </w:t>
      </w:r>
      <w:hyperlink w:history="1" w:anchor="_TAKE-BACK_OF_WASTE">
        <w:r w:rsidRPr="000D663B">
          <w:rPr>
            <w:rStyle w:val="Hypertextovodkaz"/>
            <w:rFonts w:eastAsia="Tahoma" w:asciiTheme="majorBidi" w:hAnsiTheme="majorBidi" w:cstheme="majorBidi"/>
            <w:b/>
            <w:bCs/>
            <w:sz w:val="28"/>
            <w:szCs w:val="28"/>
          </w:rPr>
          <w:t xml:space="preserve">EN </w:t>
        </w:r>
        <w:proofErr w:type="spellStart"/>
        <w:r w:rsidRPr="000D663B">
          <w:rPr>
            <w:rStyle w:val="Hypertextovodkaz"/>
            <w:rFonts w:eastAsia="Tahoma" w:asciiTheme="majorBidi" w:hAnsiTheme="majorBidi" w:cstheme="majorBidi"/>
            <w:b/>
            <w:bCs/>
            <w:sz w:val="28"/>
            <w:szCs w:val="28"/>
          </w:rPr>
          <w:t>verzion</w:t>
        </w:r>
        <w:proofErr w:type="spellEnd"/>
      </w:hyperlink>
    </w:p>
    <w:p w:rsidRPr="00AC5C87" w:rsidR="00FA7880" w:rsidP="00AC5C87" w:rsidRDefault="00FA7880" w14:paraId="1308810E" w14:textId="6E1DC761">
      <w:pPr>
        <w:pStyle w:val="Nadpis1"/>
      </w:pPr>
      <w:bookmarkStart w:name="_ZPĚTNÝ_ODBĚR_ODPADNÍCH" w:id="3"/>
      <w:bookmarkEnd w:id="3"/>
      <w:r w:rsidRPr="00AC5C87">
        <w:t xml:space="preserve">ZPĚTNÝ </w:t>
      </w:r>
      <w:r w:rsidRPr="00AC5C87" w:rsidR="00C7243F">
        <w:t xml:space="preserve">ODBĚR ODPADNÍCH </w:t>
      </w:r>
      <w:r w:rsidRPr="00AC5C87">
        <w:t>ELEKTROZAŘÍZENÍ</w:t>
      </w:r>
      <w:bookmarkEnd w:id="0"/>
      <w:bookmarkEnd w:id="1"/>
      <w:bookmarkEnd w:id="2"/>
    </w:p>
    <w:p w:rsidRPr="00823E6F" w:rsidR="00FA7880" w:rsidP="00D025DF" w:rsidRDefault="00FA7880" w14:paraId="484BAE35" w14:textId="77777777">
      <w:pPr>
        <w:jc w:val="both"/>
        <w:rPr>
          <w:rFonts w:ascii="Tahoma" w:hAnsi="Tahoma" w:cs="Tahoma"/>
          <w:sz w:val="22"/>
          <w:szCs w:val="22"/>
        </w:rPr>
      </w:pPr>
    </w:p>
    <w:p w:rsidRPr="00823E6F" w:rsidR="00FA7880" w:rsidP="00D025DF" w:rsidRDefault="00FA7880" w14:paraId="1A6702F8" w14:textId="6C644031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elektrozařízení.</w:t>
      </w:r>
    </w:p>
    <w:p w:rsidRPr="00823E6F" w:rsidR="00FA7880" w:rsidP="00D025DF" w:rsidRDefault="00FA7880" w14:paraId="7CE9A427" w14:textId="66154166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Spotřebitel má v systému n</w:t>
      </w:r>
      <w:r w:rsidRPr="00823E6F" w:rsidR="006B5E78">
        <w:rPr>
          <w:rFonts w:ascii="Tahoma" w:hAnsi="Tahoma" w:cs="Tahoma"/>
          <w:sz w:val="22"/>
          <w:szCs w:val="22"/>
        </w:rPr>
        <w:t>aklád</w:t>
      </w:r>
      <w:r w:rsidRPr="00823E6F">
        <w:rPr>
          <w:rFonts w:ascii="Tahoma" w:hAnsi="Tahoma" w:cs="Tahoma"/>
          <w:sz w:val="22"/>
          <w:szCs w:val="22"/>
        </w:rPr>
        <w:t xml:space="preserve">ání s elektrospotřebiči </w:t>
      </w:r>
      <w:r w:rsidRPr="00823E6F" w:rsidR="00787FFA">
        <w:rPr>
          <w:rFonts w:ascii="Tahoma" w:hAnsi="Tahoma" w:cs="Tahoma"/>
          <w:sz w:val="22"/>
          <w:szCs w:val="22"/>
        </w:rPr>
        <w:t xml:space="preserve">zcela </w:t>
      </w:r>
      <w:r w:rsidRPr="00823E6F">
        <w:rPr>
          <w:rFonts w:ascii="Tahoma" w:hAnsi="Tahoma" w:cs="Tahoma"/>
          <w:sz w:val="22"/>
          <w:szCs w:val="22"/>
        </w:rPr>
        <w:t xml:space="preserve">zásadní roli. On je tím, kdo se rozhoduje, co udělá se starým spotřebičem. Stará a nepotřebná elektrozařízení </w:t>
      </w:r>
      <w:proofErr w:type="gramStart"/>
      <w:r w:rsidRPr="00823E6F">
        <w:rPr>
          <w:rFonts w:ascii="Tahoma" w:hAnsi="Tahoma" w:cs="Tahoma"/>
          <w:sz w:val="22"/>
          <w:szCs w:val="22"/>
        </w:rPr>
        <w:t>nepatří</w:t>
      </w:r>
      <w:proofErr w:type="gramEnd"/>
      <w:r w:rsidRPr="00823E6F">
        <w:rPr>
          <w:rFonts w:ascii="Tahoma" w:hAnsi="Tahoma" w:cs="Tahoma"/>
          <w:sz w:val="22"/>
          <w:szCs w:val="22"/>
        </w:rPr>
        <w:t xml:space="preserve"> </w:t>
      </w:r>
      <w:r w:rsidRPr="00823E6F" w:rsidR="00787FFA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Pr="00823E6F" w:rsidR="007262A6">
        <w:rPr>
          <w:rFonts w:ascii="Tahoma" w:hAnsi="Tahoma" w:cs="Tahoma"/>
          <w:sz w:val="22"/>
          <w:szCs w:val="22"/>
        </w:rPr>
        <w:t>,</w:t>
      </w:r>
      <w:r w:rsidRPr="00823E6F" w:rsidR="00787FFA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Pr="00823E6F" w:rsidR="007262A6">
        <w:rPr>
          <w:rFonts w:ascii="Tahoma" w:hAnsi="Tahoma" w:cs="Tahoma"/>
          <w:sz w:val="22"/>
          <w:szCs w:val="22"/>
        </w:rPr>
        <w:t xml:space="preserve"> samotné </w:t>
      </w:r>
      <w:r w:rsidRPr="00823E6F" w:rsidR="00787FFA">
        <w:rPr>
          <w:rFonts w:ascii="Tahoma" w:hAnsi="Tahoma" w:cs="Tahoma"/>
          <w:sz w:val="22"/>
          <w:szCs w:val="22"/>
        </w:rPr>
        <w:t>recyklaci.</w:t>
      </w:r>
    </w:p>
    <w:p w:rsidRPr="00823E6F" w:rsidR="00FA7880" w:rsidP="00D025DF" w:rsidRDefault="00FA7880" w14:paraId="2A4B77FC" w14:textId="6E9D2D17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Sp</w:t>
      </w:r>
      <w:r w:rsidRPr="00823E6F" w:rsidR="00BA70A0">
        <w:rPr>
          <w:rFonts w:ascii="Tahoma" w:hAnsi="Tahoma" w:cs="Tahoma"/>
          <w:sz w:val="22"/>
          <w:szCs w:val="22"/>
        </w:rPr>
        <w:t xml:space="preserve">otřebitel </w:t>
      </w:r>
      <w:r w:rsidRPr="00823E6F" w:rsidR="008F23B3">
        <w:rPr>
          <w:rFonts w:ascii="Tahoma" w:hAnsi="Tahoma" w:cs="Tahoma"/>
          <w:sz w:val="22"/>
          <w:szCs w:val="22"/>
        </w:rPr>
        <w:t>musí být</w:t>
      </w:r>
      <w:r w:rsidRPr="00823E6F" w:rsidR="00BA70A0">
        <w:rPr>
          <w:rFonts w:ascii="Tahoma" w:hAnsi="Tahoma" w:cs="Tahoma"/>
          <w:sz w:val="22"/>
          <w:szCs w:val="22"/>
        </w:rPr>
        <w:t xml:space="preserve"> informován symboly</w:t>
      </w:r>
      <w:r w:rsidRPr="00823E6F">
        <w:rPr>
          <w:rFonts w:ascii="Tahoma" w:hAnsi="Tahoma" w:cs="Tahoma"/>
          <w:sz w:val="22"/>
          <w:szCs w:val="22"/>
        </w:rPr>
        <w:t xml:space="preserve"> níže, že příslušné elektrozařízení </w:t>
      </w:r>
      <w:proofErr w:type="gramStart"/>
      <w:r w:rsidRPr="00823E6F">
        <w:rPr>
          <w:rFonts w:ascii="Tahoma" w:hAnsi="Tahoma" w:cs="Tahoma"/>
          <w:sz w:val="22"/>
          <w:szCs w:val="22"/>
        </w:rPr>
        <w:t>nepatří</w:t>
      </w:r>
      <w:proofErr w:type="gramEnd"/>
      <w:r w:rsidRPr="00823E6F">
        <w:rPr>
          <w:rFonts w:ascii="Tahoma" w:hAnsi="Tahoma" w:cs="Tahoma"/>
          <w:sz w:val="22"/>
          <w:szCs w:val="22"/>
        </w:rPr>
        <w:t xml:space="preserve"> do komunálního odpadu. Jsou tak označena všechna nová elektrozařízení.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Pr="00823E6F" w:rsidR="00E464DB" w:rsidTr="00E464DB" w14:paraId="1A6E4059" w14:textId="77777777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23E6F" w:rsidR="00E464DB" w:rsidP="00D025DF" w:rsidRDefault="00E464DB" w14:paraId="2C46D64A" w14:textId="7777777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Pr="00823E6F" w:rsidR="00E464DB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23E6F" w:rsidR="00E464DB" w:rsidP="00D025DF" w:rsidRDefault="00E464DB" w14:paraId="3497A342" w14:textId="77777777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823E6F" w:rsidR="00E464DB" w:rsidP="00D025DF" w:rsidRDefault="00E464DB" w14:paraId="2DDD07DC" w14:textId="7777777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23E6F" w:rsidR="00E464DB" w:rsidP="00D025DF" w:rsidRDefault="00E464DB" w14:paraId="13833E31" w14:textId="7777777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Pr="00823E6F" w:rsidR="00E464DB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23E6F" w:rsidR="00E464DB" w:rsidP="00D025DF" w:rsidRDefault="00E464DB" w14:paraId="2CF5AB47" w14:textId="77777777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823E6F" w:rsidR="00E464DB" w:rsidP="00D025DF" w:rsidRDefault="00E464DB" w14:paraId="2F4F90AE" w14:textId="7777777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23E6F" w:rsidR="00E464DB" w:rsidTr="00E464DB" w14:paraId="78DB5DC6" w14:textId="77777777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23E6F" w:rsidR="00E464DB" w:rsidP="00D025DF" w:rsidRDefault="00E464DB" w14:paraId="12A767B5" w14:textId="77777777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23E6F" w:rsidR="00E464DB" w:rsidP="00D025DF" w:rsidRDefault="00E464DB" w14:paraId="3B424845" w14:textId="77777777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:rsidRPr="00823E6F" w:rsidR="00E464DB" w:rsidP="00D025DF" w:rsidRDefault="00E464DB" w14:paraId="12A9658D" w14:textId="77777777">
      <w:pPr>
        <w:jc w:val="both"/>
        <w:rPr>
          <w:rFonts w:ascii="Tahoma" w:hAnsi="Tahoma" w:cs="Tahoma"/>
          <w:sz w:val="22"/>
          <w:szCs w:val="22"/>
        </w:rPr>
      </w:pPr>
    </w:p>
    <w:p w:rsidRPr="00823E6F" w:rsidR="00FA7880" w:rsidP="00D025DF" w:rsidRDefault="00FA7880" w14:paraId="07A98600" w14:textId="47F00FA4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 xml:space="preserve">Jak se zbavit starého spotřebiče? </w:t>
      </w:r>
    </w:p>
    <w:p w:rsidRPr="00823E6F" w:rsidR="001D1F74" w:rsidP="001D1F74" w:rsidRDefault="001D1F74" w14:paraId="26B73A00" w14:textId="77777777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:rsidRPr="00823E6F" w:rsidR="001D1F74" w:rsidP="001D1F74" w:rsidRDefault="001D1F74" w14:paraId="5E38E625" w14:textId="77777777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fyzické osoby mohou využít službu: </w:t>
      </w:r>
      <w:hyperlink w:history="1" r:id="rId11">
        <w:r w:rsidRPr="00823E6F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:rsidRPr="00823E6F" w:rsidR="001D1F74" w:rsidP="001D1F74" w:rsidRDefault="001D1F74" w14:paraId="47E1F29B" w14:textId="77777777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:rsidRPr="00823E6F" w:rsidR="001D1F74" w:rsidP="001D1F74" w:rsidRDefault="001D1F74" w14:paraId="422503FE" w14:textId="77777777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právnické osoby mohou využít: </w:t>
      </w:r>
      <w:hyperlink w:history="1" r:id="rId12">
        <w:r w:rsidRPr="00823E6F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:rsidRPr="00823E6F" w:rsidR="001D1F74" w:rsidP="001D1F74" w:rsidRDefault="001D1F74" w14:paraId="2116FF64" w14:textId="77777777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:rsidRPr="00823E6F" w:rsidR="001D1F74" w:rsidP="001D1F74" w:rsidRDefault="001D1F74" w14:paraId="0A506A2F" w14:textId="77777777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místě prodeje na adrese kamenné prodejny: </w:t>
      </w:r>
      <w:r w:rsidRPr="00823E6F">
        <w:rPr>
          <w:rFonts w:ascii="Tahoma" w:hAnsi="Tahoma" w:cs="Tahoma"/>
          <w:color w:val="FF0000"/>
          <w:sz w:val="22"/>
          <w:szCs w:val="22"/>
        </w:rPr>
        <w:t>[</w:t>
      </w:r>
      <w:r w:rsidRPr="00823E6F">
        <w:rPr>
          <w:rFonts w:ascii="Tahoma" w:hAnsi="Tahoma" w:cs="Tahoma"/>
          <w:i/>
          <w:iCs/>
          <w:color w:val="FF0000"/>
          <w:sz w:val="22"/>
          <w:szCs w:val="22"/>
        </w:rPr>
        <w:t>ponechat tuto možnost a doplnit adresu, pokud disponujete místem zpětného odběru s REMA</w:t>
      </w:r>
      <w:r w:rsidRPr="00823E6F">
        <w:rPr>
          <w:rFonts w:ascii="Tahoma" w:hAnsi="Tahoma" w:cs="Tahoma"/>
          <w:color w:val="FF0000"/>
          <w:sz w:val="22"/>
          <w:szCs w:val="22"/>
        </w:rPr>
        <w:t>]</w:t>
      </w:r>
    </w:p>
    <w:p w:rsidRPr="00823E6F" w:rsidR="001D1F74" w:rsidP="001D1F74" w:rsidRDefault="001D1F74" w14:paraId="4A065228" w14:textId="77777777">
      <w:pPr>
        <w:ind w:left="-142"/>
        <w:jc w:val="both"/>
        <w:rPr>
          <w:rFonts w:ascii="Tahoma" w:hAnsi="Tahoma" w:cs="Tahoma"/>
          <w:sz w:val="22"/>
          <w:szCs w:val="22"/>
        </w:rPr>
      </w:pPr>
    </w:p>
    <w:p w:rsidRPr="00823E6F" w:rsidR="001D1F74" w:rsidP="001D1F74" w:rsidRDefault="001D1F74" w14:paraId="6F8AB480" w14:textId="77777777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823E6F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w:history="1" w:anchor="sberna-mista" r:id="rId13">
        <w:r w:rsidRPr="00823E6F">
          <w:rPr>
            <w:rStyle w:val="Hypertextovodkaz"/>
            <w:rFonts w:ascii="Tahoma" w:hAnsi="Tahoma" w:cs="Tahoma"/>
            <w:sz w:val="22"/>
            <w:szCs w:val="22"/>
          </w:rPr>
          <w:t>zpětný odběr elektrozařízení</w:t>
        </w:r>
      </w:hyperlink>
      <w:r w:rsidRPr="00823E6F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:rsidRPr="00823E6F" w:rsidR="001D1F74" w:rsidP="001D1F74" w:rsidRDefault="001D1F74" w14:paraId="392D7087" w14:textId="77777777">
      <w:pPr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:rsidRPr="00823E6F" w:rsidR="001D1F74" w:rsidP="001D1F74" w:rsidRDefault="001D1F74" w14:paraId="1F42AE8F" w14:textId="36099FE5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prostřednictvím veřejně dostupné sběrné sítě, která je určena pro zpětný odběr</w:t>
      </w:r>
      <w:r w:rsidRPr="00823E6F" w:rsidR="002150F4">
        <w:rPr>
          <w:rFonts w:ascii="Tahoma" w:hAnsi="Tahoma" w:cs="Tahoma"/>
          <w:sz w:val="22"/>
          <w:szCs w:val="22"/>
        </w:rPr>
        <w:t xml:space="preserve"> na stránkách </w:t>
      </w:r>
      <w:hyperlink w:history="1" r:id="rId14">
        <w:r w:rsidRPr="00823E6F" w:rsidR="002150F4">
          <w:rPr>
            <w:rStyle w:val="Hypertextovodkaz"/>
            <w:rFonts w:ascii="Tahoma" w:hAnsi="Tahoma" w:cs="Tahoma"/>
            <w:sz w:val="22"/>
            <w:szCs w:val="22"/>
          </w:rPr>
          <w:t>Ministerstva životního prostředí</w:t>
        </w:r>
        <w:r w:rsidRPr="00823E6F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r w:rsidRPr="00823E6F" w:rsidR="002150F4">
          <w:rPr>
            <w:rStyle w:val="Hypertextovodkaz"/>
            <w:rFonts w:ascii="Tahoma" w:hAnsi="Tahoma" w:cs="Tahoma"/>
            <w:sz w:val="22"/>
            <w:szCs w:val="22"/>
          </w:rPr>
          <w:t>(ISOH 2</w:t>
        </w:r>
        <w:r w:rsidRPr="00823E6F" w:rsidR="00273F42">
          <w:rPr>
            <w:rStyle w:val="Hypertextovodkaz"/>
            <w:rFonts w:ascii="Tahoma" w:hAnsi="Tahoma" w:cs="Tahoma"/>
            <w:sz w:val="22"/>
            <w:szCs w:val="22"/>
          </w:rPr>
          <w:t>)</w:t>
        </w:r>
      </w:hyperlink>
      <w:r w:rsidRPr="00823E6F" w:rsidR="00273F42">
        <w:rPr>
          <w:rFonts w:ascii="Tahoma" w:hAnsi="Tahoma" w:cs="Tahoma"/>
          <w:sz w:val="22"/>
          <w:szCs w:val="22"/>
        </w:rPr>
        <w:t xml:space="preserve"> </w:t>
      </w:r>
    </w:p>
    <w:p w:rsidRPr="00823E6F" w:rsidR="001D1F74" w:rsidP="001D1F74" w:rsidRDefault="001D1F74" w14:paraId="5C2F6150" w14:textId="77777777">
      <w:pPr>
        <w:ind w:left="-142"/>
        <w:jc w:val="both"/>
        <w:rPr>
          <w:rFonts w:ascii="Tahoma" w:hAnsi="Tahoma" w:cs="Tahoma"/>
          <w:sz w:val="22"/>
          <w:szCs w:val="22"/>
        </w:rPr>
      </w:pPr>
    </w:p>
    <w:p w:rsidRPr="00823E6F" w:rsidR="001D1F74" w:rsidP="001D1F74" w:rsidRDefault="001D1F74" w14:paraId="20B53133" w14:textId="77777777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w:history="1" r:id="rId15">
        <w:r w:rsidRPr="00823E6F">
          <w:rPr>
            <w:rStyle w:val="Hypertextovodkaz"/>
            <w:rFonts w:ascii="Tahoma" w:hAnsi="Tahoma" w:cs="Tahoma"/>
            <w:sz w:val="22"/>
            <w:szCs w:val="22"/>
          </w:rPr>
          <w:t>Chytré recyklace</w:t>
        </w:r>
      </w:hyperlink>
      <w:r w:rsidRPr="00823E6F">
        <w:rPr>
          <w:rFonts w:ascii="Tahoma" w:hAnsi="Tahoma" w:cs="Tahoma"/>
          <w:sz w:val="22"/>
          <w:szCs w:val="22"/>
        </w:rPr>
        <w:t xml:space="preserve"> (800 976 679)</w:t>
      </w:r>
    </w:p>
    <w:p w:rsidRPr="00823E6F" w:rsidR="006B5E78" w:rsidP="00AC5C87" w:rsidRDefault="006B5E78" w14:paraId="02A7170F" w14:textId="77777777">
      <w:pPr>
        <w:jc w:val="both"/>
        <w:rPr>
          <w:rStyle w:val="Hypertextovodkaz"/>
          <w:rFonts w:ascii="Tahoma" w:hAnsi="Tahoma" w:cs="Tahoma"/>
          <w:sz w:val="22"/>
          <w:szCs w:val="22"/>
        </w:rPr>
      </w:pPr>
    </w:p>
    <w:p w:rsidRPr="00823E6F" w:rsidR="006B5E78" w:rsidP="00D025DF" w:rsidRDefault="007D67F7" w14:paraId="5F2C4E26" w14:textId="77777777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823E6F">
        <w:rPr>
          <w:rFonts w:ascii="Tahoma" w:hAnsi="Tahoma" w:cs="Tahoma"/>
          <w:b/>
          <w:sz w:val="22"/>
          <w:szCs w:val="22"/>
        </w:rPr>
        <w:t>Proč recyklovat</w:t>
      </w:r>
      <w:r w:rsidRPr="00823E6F" w:rsidR="006B5E78">
        <w:rPr>
          <w:rFonts w:ascii="Tahoma" w:hAnsi="Tahoma" w:cs="Tahoma"/>
          <w:b/>
          <w:sz w:val="22"/>
          <w:szCs w:val="22"/>
        </w:rPr>
        <w:t>?</w:t>
      </w:r>
    </w:p>
    <w:p w:rsidRPr="00823E6F" w:rsidR="007D67F7" w:rsidP="00D025DF" w:rsidRDefault="002161E3" w14:paraId="41BEEE62" w14:textId="160D28E0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E</w:t>
      </w:r>
      <w:r w:rsidRPr="00823E6F" w:rsidR="006B5E78">
        <w:rPr>
          <w:rFonts w:ascii="Tahoma" w:hAnsi="Tahoma" w:cs="Tahoma"/>
          <w:sz w:val="22"/>
          <w:szCs w:val="22"/>
        </w:rPr>
        <w:t>lektrozařízení obsahují mnoho recyklovatelných</w:t>
      </w:r>
      <w:r w:rsidRPr="00823E6F">
        <w:rPr>
          <w:rFonts w:ascii="Tahoma" w:hAnsi="Tahoma" w:cs="Tahoma"/>
          <w:sz w:val="22"/>
          <w:szCs w:val="22"/>
        </w:rPr>
        <w:t xml:space="preserve"> materiálů, například</w:t>
      </w:r>
      <w:r w:rsidRPr="00823E6F" w:rsidR="006B5E78">
        <w:rPr>
          <w:rFonts w:ascii="Tahoma" w:hAnsi="Tahoma" w:cs="Tahoma"/>
          <w:sz w:val="22"/>
          <w:szCs w:val="22"/>
        </w:rPr>
        <w:t xml:space="preserve"> </w:t>
      </w:r>
      <w:r w:rsidRPr="00823E6F">
        <w:rPr>
          <w:rFonts w:ascii="Tahoma" w:hAnsi="Tahoma" w:cs="Tahoma"/>
          <w:sz w:val="22"/>
          <w:szCs w:val="22"/>
        </w:rPr>
        <w:t xml:space="preserve">plasty, sklo, </w:t>
      </w:r>
      <w:r w:rsidRPr="00823E6F" w:rsidR="006B5E78">
        <w:rPr>
          <w:rFonts w:ascii="Tahoma" w:hAnsi="Tahoma" w:cs="Tahoma"/>
          <w:sz w:val="22"/>
          <w:szCs w:val="22"/>
        </w:rPr>
        <w:t>kov</w:t>
      </w:r>
      <w:r w:rsidRPr="00823E6F">
        <w:rPr>
          <w:rFonts w:ascii="Tahoma" w:hAnsi="Tahoma" w:cs="Tahoma"/>
          <w:sz w:val="22"/>
          <w:szCs w:val="22"/>
        </w:rPr>
        <w:t>y (</w:t>
      </w:r>
      <w:r w:rsidRPr="00823E6F" w:rsidR="006B5E78">
        <w:rPr>
          <w:rFonts w:ascii="Tahoma" w:hAnsi="Tahoma" w:cs="Tahoma"/>
          <w:sz w:val="22"/>
          <w:szCs w:val="22"/>
        </w:rPr>
        <w:t>zinek, železo, mangan, nikl, kadmium</w:t>
      </w:r>
      <w:r w:rsidRPr="00823E6F">
        <w:rPr>
          <w:rFonts w:ascii="Tahoma" w:hAnsi="Tahoma" w:cs="Tahoma"/>
          <w:sz w:val="22"/>
          <w:szCs w:val="22"/>
        </w:rPr>
        <w:t>,</w:t>
      </w:r>
      <w:r w:rsidRPr="00823E6F" w:rsidR="006B5E78">
        <w:rPr>
          <w:rFonts w:ascii="Tahoma" w:hAnsi="Tahoma" w:cs="Tahoma"/>
          <w:sz w:val="22"/>
          <w:szCs w:val="22"/>
        </w:rPr>
        <w:t xml:space="preserve"> olovo</w:t>
      </w:r>
      <w:r w:rsidRPr="00823E6F">
        <w:rPr>
          <w:rFonts w:ascii="Tahoma" w:hAnsi="Tahoma" w:cs="Tahoma"/>
          <w:sz w:val="22"/>
          <w:szCs w:val="22"/>
        </w:rPr>
        <w:t xml:space="preserve"> </w:t>
      </w:r>
      <w:r w:rsidRPr="00823E6F" w:rsidR="004A6E1C">
        <w:rPr>
          <w:rFonts w:ascii="Tahoma" w:hAnsi="Tahoma" w:cs="Tahoma"/>
          <w:sz w:val="22"/>
          <w:szCs w:val="22"/>
        </w:rPr>
        <w:t>atp.</w:t>
      </w:r>
      <w:r w:rsidRPr="00823E6F">
        <w:rPr>
          <w:rFonts w:ascii="Tahoma" w:hAnsi="Tahoma" w:cs="Tahoma"/>
          <w:sz w:val="22"/>
          <w:szCs w:val="22"/>
        </w:rPr>
        <w:t>)</w:t>
      </w:r>
      <w:r w:rsidRPr="00823E6F" w:rsidR="006B5E78">
        <w:rPr>
          <w:rFonts w:ascii="Tahoma" w:hAnsi="Tahoma" w:cs="Tahoma"/>
          <w:sz w:val="22"/>
          <w:szCs w:val="22"/>
        </w:rPr>
        <w:t>. Některé z těchto látek jsou zároveň velmi nebezpečné pro životní prostředí a zdraví člověka</w:t>
      </w:r>
      <w:r w:rsidRPr="00823E6F">
        <w:rPr>
          <w:rFonts w:ascii="Tahoma" w:hAnsi="Tahoma" w:cs="Tahoma"/>
          <w:sz w:val="22"/>
          <w:szCs w:val="22"/>
        </w:rPr>
        <w:t xml:space="preserve">, </w:t>
      </w:r>
      <w:r w:rsidRPr="00823E6F" w:rsidR="006B5E78">
        <w:rPr>
          <w:rFonts w:ascii="Tahoma" w:hAnsi="Tahoma" w:cs="Tahoma"/>
          <w:sz w:val="22"/>
          <w:szCs w:val="22"/>
        </w:rPr>
        <w:t xml:space="preserve">zejména rtuť, olovo a kadmium. </w:t>
      </w:r>
    </w:p>
    <w:p w:rsidRPr="00823E6F" w:rsidR="002161E3" w:rsidP="00D025DF" w:rsidRDefault="002161E3" w14:paraId="428DBDD9" w14:textId="77777777">
      <w:pPr>
        <w:ind w:left="-142"/>
        <w:jc w:val="both"/>
        <w:rPr>
          <w:rFonts w:ascii="Tahoma" w:hAnsi="Tahoma" w:cs="Tahoma"/>
          <w:sz w:val="22"/>
          <w:szCs w:val="22"/>
        </w:rPr>
      </w:pPr>
    </w:p>
    <w:p w:rsidRPr="00823E6F" w:rsidR="003E1356" w:rsidP="003E1356" w:rsidRDefault="007D67F7" w14:paraId="2CF4D247" w14:textId="77777777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Předáním elektrozařízení na místo zpětného odběru tak zejména díky recyklaci materiálu šetříme primární zdroje surovin a zároveň chráníme naše životní prostředí</w:t>
      </w:r>
      <w:r w:rsidRPr="00823E6F" w:rsidR="004219FD">
        <w:rPr>
          <w:rFonts w:ascii="Tahoma" w:hAnsi="Tahoma" w:cs="Tahoma"/>
          <w:sz w:val="22"/>
          <w:szCs w:val="22"/>
        </w:rPr>
        <w:t xml:space="preserve"> před případným neodborným nakládáním</w:t>
      </w:r>
      <w:r w:rsidRPr="00823E6F" w:rsidR="002161E3">
        <w:rPr>
          <w:rFonts w:ascii="Tahoma" w:hAnsi="Tahoma" w:cs="Tahoma"/>
          <w:sz w:val="22"/>
          <w:szCs w:val="22"/>
        </w:rPr>
        <w:t xml:space="preserve"> a následným znečištěním</w:t>
      </w:r>
      <w:r w:rsidRPr="00823E6F" w:rsidR="004219FD">
        <w:rPr>
          <w:rFonts w:ascii="Tahoma" w:hAnsi="Tahoma" w:cs="Tahoma"/>
          <w:sz w:val="22"/>
          <w:szCs w:val="22"/>
        </w:rPr>
        <w:t>.</w:t>
      </w:r>
    </w:p>
    <w:p w:rsidRPr="00823E6F" w:rsidR="003E1356" w:rsidP="003E1356" w:rsidRDefault="003E1356" w14:paraId="25BE2336" w14:textId="77777777">
      <w:pPr>
        <w:ind w:left="-142"/>
        <w:jc w:val="both"/>
        <w:rPr>
          <w:rFonts w:ascii="Tahoma" w:hAnsi="Tahoma" w:cs="Tahoma"/>
          <w:sz w:val="22"/>
          <w:szCs w:val="22"/>
        </w:rPr>
      </w:pPr>
    </w:p>
    <w:p w:rsidR="00AC5C87" w:rsidP="00D025DF" w:rsidRDefault="003E1356" w14:paraId="6742BC8F" w14:textId="680D4B71">
      <w:pPr>
        <w:ind w:left="-142"/>
        <w:jc w:val="both"/>
        <w:rPr>
          <w:rFonts w:ascii="Tahoma" w:hAnsi="Tahoma" w:cs="Tahoma"/>
          <w:sz w:val="22"/>
          <w:szCs w:val="22"/>
        </w:rPr>
      </w:pPr>
      <w:r w:rsidRPr="00823E6F">
        <w:rPr>
          <w:rFonts w:ascii="Tahoma" w:hAnsi="Tahoma" w:cs="Tahoma"/>
          <w:sz w:val="22"/>
          <w:szCs w:val="22"/>
        </w:rPr>
        <w:t>Při nesprávné likvidaci tohoto druhu odpadu mohou být v souladu s národními předpisy uděleny pokuty.</w:t>
      </w:r>
      <w:r w:rsidR="00AC5C87">
        <w:rPr>
          <w:rFonts w:ascii="Tahoma" w:hAnsi="Tahoma" w:cs="Tahoma"/>
          <w:sz w:val="22"/>
          <w:szCs w:val="22"/>
        </w:rPr>
        <w:br w:type="page"/>
      </w:r>
    </w:p>
    <w:p w:rsidRPr="00AC5C87" w:rsidR="00AC5C87" w:rsidP="00AC5C87" w:rsidRDefault="00AC5C87" w14:paraId="75EF3B70" w14:textId="77777777">
      <w:pPr>
        <w:pStyle w:val="Nadpis1"/>
      </w:pPr>
      <w:bookmarkStart w:name="_TAKE-BACK_OF_WASTE" w:id="4"/>
      <w:bookmarkEnd w:id="4"/>
      <w:r w:rsidRPr="00AC5C87">
        <w:lastRenderedPageBreak/>
        <w:t>TAKE-BACK OF WASTE ELECTRICAL EQUIPMENT</w:t>
      </w:r>
    </w:p>
    <w:p w:rsidRPr="003600B5" w:rsidR="00AC5C87" w:rsidP="00AC5C87" w:rsidRDefault="00AC5C87" w14:paraId="75C82FCB" w14:textId="77777777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kern w:val="32"/>
          <w:sz w:val="22"/>
          <w:szCs w:val="22"/>
        </w:rPr>
      </w:pP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pride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ourselves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on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being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environmentally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friendly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, so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bring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you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ways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to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easily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and free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of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charge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dispose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of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your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end-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of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>-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life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equipment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>.</w:t>
      </w:r>
    </w:p>
    <w:p w:rsidRPr="003600B5" w:rsidR="00AC5C87" w:rsidP="00AC5C87" w:rsidRDefault="00AC5C87" w14:paraId="1BDE858B" w14:textId="77777777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kern w:val="32"/>
          <w:sz w:val="22"/>
          <w:szCs w:val="22"/>
        </w:rPr>
      </w:pP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consumer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plays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a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crucial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role in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system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of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appliance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management. It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is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consumer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who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decides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what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to do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with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old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appliances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.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Old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and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unwanted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equipment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does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not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belong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in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unsorted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municipal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waste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, but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is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instead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to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be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handed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over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to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collection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points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>, so-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called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take-back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points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,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from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which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it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goes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for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reuse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recycling.</w:t>
      </w:r>
    </w:p>
    <w:p w:rsidRPr="00823E6F" w:rsidR="00AC5C87" w:rsidP="00AC5C87" w:rsidRDefault="00AC5C87" w14:paraId="42B5F6A5" w14:textId="77777777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consumer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must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be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informed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by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symbols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below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that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equipment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in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question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does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not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belong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in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municipal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waste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. All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new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electrical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equipment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is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marked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in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this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way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.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symbol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may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appear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directly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on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equipment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, on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its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packaging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in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the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instructions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for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use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or</w:t>
      </w:r>
      <w:proofErr w:type="spellEnd"/>
      <w:r w:rsidRPr="003600B5">
        <w:rPr>
          <w:rFonts w:ascii="Tahoma" w:hAnsi="Tahoma" w:cs="Tahoma"/>
          <w:kern w:val="32"/>
          <w:sz w:val="22"/>
          <w:szCs w:val="22"/>
        </w:rPr>
        <w:t xml:space="preserve"> warranty </w:t>
      </w:r>
      <w:proofErr w:type="spellStart"/>
      <w:r w:rsidRPr="003600B5">
        <w:rPr>
          <w:rFonts w:ascii="Tahoma" w:hAnsi="Tahoma" w:cs="Tahoma"/>
          <w:kern w:val="32"/>
          <w:sz w:val="22"/>
          <w:szCs w:val="22"/>
        </w:rPr>
        <w:t>card</w:t>
      </w:r>
      <w:proofErr w:type="spellEnd"/>
      <w:r w:rsidRPr="00823E6F">
        <w:rPr>
          <w:rFonts w:ascii="Tahoma" w:hAnsi="Tahoma" w:cs="Tahoma"/>
          <w:sz w:val="22"/>
          <w:szCs w:val="22"/>
        </w:rPr>
        <w:t>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Pr="00823E6F" w:rsidR="00AC5C87" w:rsidTr="00D1358F" w14:paraId="30306A86" w14:textId="77777777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23E6F" w:rsidR="00AC5C87" w:rsidP="00D1358F" w:rsidRDefault="00AC5C87" w14:paraId="59C3E6EA" w14:textId="7777777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9" behindDoc="0" locked="0" layoutInCell="1" allowOverlap="1" wp14:anchorId="19F95FDF" wp14:editId="1AD491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1980576531" name="Obrázek 1980576531" descr="Obsah obrázku vozík, skica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576531" name="Obrázek 1980576531" descr="Obsah obrázku vozík, skica&#10;&#10;Popis byl vytvořen automaticky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Pr="00823E6F" w:rsidR="00AC5C87" w:rsidTr="00D1358F" w14:paraId="508410C2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23E6F" w:rsidR="00AC5C87" w:rsidP="00D1358F" w:rsidRDefault="00AC5C87" w14:paraId="4B7E8A14" w14:textId="77777777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823E6F" w:rsidR="00AC5C87" w:rsidP="00D1358F" w:rsidRDefault="00AC5C87" w14:paraId="7583C71A" w14:textId="7777777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23E6F" w:rsidR="00AC5C87" w:rsidP="00D1358F" w:rsidRDefault="00AC5C87" w14:paraId="5B7A2E79" w14:textId="7777777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E6F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3" behindDoc="0" locked="0" layoutInCell="1" allowOverlap="1" wp14:anchorId="3400ED0F" wp14:editId="67CCD2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1683973903" name="Obrázek 1683973903" descr="Obsah obrázku vozík, plynový sporák, spotřebič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973903" name="Obrázek 1683973903" descr="Obsah obrázku vozík, plynový sporák, spotřebič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Pr="00823E6F" w:rsidR="00AC5C87" w:rsidTr="00D1358F" w14:paraId="6A8F4E61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23E6F" w:rsidR="00AC5C87" w:rsidP="00D1358F" w:rsidRDefault="00AC5C87" w14:paraId="7955C5B9" w14:textId="77777777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823E6F" w:rsidR="00AC5C87" w:rsidP="00D1358F" w:rsidRDefault="00AC5C87" w14:paraId="16BEC8F7" w14:textId="7777777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23E6F" w:rsidR="00AC5C87" w:rsidTr="00D1358F" w14:paraId="7832CE40" w14:textId="77777777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23E6F" w:rsidR="00AC5C87" w:rsidP="00D1358F" w:rsidRDefault="00AC5C87" w14:paraId="4C735266" w14:textId="77777777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23E6F" w:rsidR="00AC5C87" w:rsidP="00D1358F" w:rsidRDefault="00AC5C87" w14:paraId="7F2CE3F9" w14:textId="77777777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823E6F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:rsidRPr="00823E6F" w:rsidR="00AC5C87" w:rsidP="00AC5C87" w:rsidRDefault="00AC5C87" w14:paraId="501F64C3" w14:textId="77777777">
      <w:pPr>
        <w:jc w:val="both"/>
        <w:rPr>
          <w:rFonts w:ascii="Tahoma" w:hAnsi="Tahoma" w:cs="Tahoma"/>
          <w:sz w:val="22"/>
          <w:szCs w:val="22"/>
        </w:rPr>
      </w:pPr>
    </w:p>
    <w:p w:rsidR="00AC5C87" w:rsidP="00AC5C87" w:rsidRDefault="00AC5C87" w14:paraId="5F695BE3" w14:textId="77777777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78652E">
        <w:rPr>
          <w:rFonts w:ascii="Tahoma" w:hAnsi="Tahoma" w:cs="Tahoma"/>
          <w:b/>
          <w:sz w:val="22"/>
          <w:szCs w:val="22"/>
        </w:rPr>
        <w:t>How</w:t>
      </w:r>
      <w:proofErr w:type="spellEnd"/>
      <w:r w:rsidRPr="0078652E">
        <w:rPr>
          <w:rFonts w:ascii="Tahoma" w:hAnsi="Tahoma" w:cs="Tahoma"/>
          <w:b/>
          <w:sz w:val="22"/>
          <w:szCs w:val="22"/>
        </w:rPr>
        <w:t xml:space="preserve"> to </w:t>
      </w:r>
      <w:proofErr w:type="spellStart"/>
      <w:r w:rsidRPr="0078652E">
        <w:rPr>
          <w:rFonts w:ascii="Tahoma" w:hAnsi="Tahoma" w:cs="Tahoma"/>
          <w:b/>
          <w:sz w:val="22"/>
          <w:szCs w:val="22"/>
        </w:rPr>
        <w:t>get</w:t>
      </w:r>
      <w:proofErr w:type="spellEnd"/>
      <w:r w:rsidRPr="0078652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78652E">
        <w:rPr>
          <w:rFonts w:ascii="Tahoma" w:hAnsi="Tahoma" w:cs="Tahoma"/>
          <w:b/>
          <w:sz w:val="22"/>
          <w:szCs w:val="22"/>
        </w:rPr>
        <w:t>rid</w:t>
      </w:r>
      <w:proofErr w:type="spellEnd"/>
      <w:r w:rsidRPr="0078652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78652E">
        <w:rPr>
          <w:rFonts w:ascii="Tahoma" w:hAnsi="Tahoma" w:cs="Tahoma"/>
          <w:b/>
          <w:sz w:val="22"/>
          <w:szCs w:val="22"/>
        </w:rPr>
        <w:t>of</w:t>
      </w:r>
      <w:proofErr w:type="spellEnd"/>
      <w:r w:rsidRPr="0078652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78652E">
        <w:rPr>
          <w:rFonts w:ascii="Tahoma" w:hAnsi="Tahoma" w:cs="Tahoma"/>
          <w:b/>
          <w:sz w:val="22"/>
          <w:szCs w:val="22"/>
        </w:rPr>
        <w:t>an</w:t>
      </w:r>
      <w:proofErr w:type="spellEnd"/>
      <w:r w:rsidRPr="0078652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78652E">
        <w:rPr>
          <w:rFonts w:ascii="Tahoma" w:hAnsi="Tahoma" w:cs="Tahoma"/>
          <w:b/>
          <w:sz w:val="22"/>
          <w:szCs w:val="22"/>
        </w:rPr>
        <w:t>old</w:t>
      </w:r>
      <w:proofErr w:type="spellEnd"/>
      <w:r w:rsidRPr="0078652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78652E">
        <w:rPr>
          <w:rFonts w:ascii="Tahoma" w:hAnsi="Tahoma" w:cs="Tahoma"/>
          <w:b/>
          <w:sz w:val="22"/>
          <w:szCs w:val="22"/>
        </w:rPr>
        <w:t>appliance</w:t>
      </w:r>
      <w:proofErr w:type="spellEnd"/>
      <w:r w:rsidRPr="0078652E">
        <w:rPr>
          <w:rFonts w:ascii="Tahoma" w:hAnsi="Tahoma" w:cs="Tahoma"/>
          <w:b/>
          <w:sz w:val="22"/>
          <w:szCs w:val="22"/>
        </w:rPr>
        <w:t>?</w:t>
      </w:r>
    </w:p>
    <w:p w:rsidRPr="00823E6F" w:rsidR="00AC5C87" w:rsidP="00AC5C87" w:rsidRDefault="00AC5C87" w14:paraId="67F70581" w14:textId="77777777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:rsidRPr="007275A1" w:rsidR="00AC5C87" w:rsidP="00AC5C87" w:rsidRDefault="00AC5C87" w14:paraId="0A9B113D" w14:textId="77777777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proofErr w:type="spellStart"/>
      <w:r w:rsidRPr="00F822D7">
        <w:rPr>
          <w:rFonts w:ascii="Tahoma" w:hAnsi="Tahoma" w:cs="Tahoma"/>
          <w:sz w:val="22"/>
          <w:szCs w:val="22"/>
        </w:rPr>
        <w:t>individuals</w:t>
      </w:r>
      <w:proofErr w:type="spellEnd"/>
      <w:r w:rsidRPr="00F822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822D7">
        <w:rPr>
          <w:rFonts w:ascii="Tahoma" w:hAnsi="Tahoma" w:cs="Tahoma"/>
          <w:sz w:val="22"/>
          <w:szCs w:val="22"/>
        </w:rPr>
        <w:t>can</w:t>
      </w:r>
      <w:proofErr w:type="spellEnd"/>
      <w:r w:rsidRPr="00F822D7">
        <w:rPr>
          <w:rFonts w:ascii="Tahoma" w:hAnsi="Tahoma" w:cs="Tahoma"/>
          <w:sz w:val="22"/>
          <w:szCs w:val="22"/>
        </w:rPr>
        <w:t xml:space="preserve"> use </w:t>
      </w:r>
      <w:proofErr w:type="spellStart"/>
      <w:r w:rsidRPr="00F822D7">
        <w:rPr>
          <w:rFonts w:ascii="Tahoma" w:hAnsi="Tahoma" w:cs="Tahoma"/>
          <w:sz w:val="22"/>
          <w:szCs w:val="22"/>
        </w:rPr>
        <w:t>the</w:t>
      </w:r>
      <w:proofErr w:type="spellEnd"/>
      <w:r w:rsidRPr="00F822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822D7">
        <w:rPr>
          <w:rFonts w:ascii="Tahoma" w:hAnsi="Tahoma" w:cs="Tahoma"/>
          <w:sz w:val="22"/>
          <w:szCs w:val="22"/>
        </w:rPr>
        <w:t>service</w:t>
      </w:r>
      <w:proofErr w:type="spellEnd"/>
      <w:r w:rsidRPr="007275A1">
        <w:rPr>
          <w:rFonts w:ascii="Tahoma" w:hAnsi="Tahoma" w:cs="Tahoma"/>
          <w:sz w:val="22"/>
          <w:szCs w:val="22"/>
        </w:rPr>
        <w:t xml:space="preserve">: </w:t>
      </w:r>
      <w:hyperlink w:history="1" r:id="rId16">
        <w:r w:rsidRPr="007275A1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:rsidRPr="007275A1" w:rsidR="00AC5C87" w:rsidP="00AC5C87" w:rsidRDefault="00AC5C87" w14:paraId="79F10FCC" w14:textId="77777777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:rsidRPr="007275A1" w:rsidR="00AC5C87" w:rsidP="00AC5C87" w:rsidRDefault="00AC5C87" w14:paraId="2FF7FF9E" w14:textId="77777777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proofErr w:type="spellStart"/>
      <w:r w:rsidRPr="00360CC8">
        <w:rPr>
          <w:rFonts w:ascii="Tahoma" w:hAnsi="Tahoma" w:cs="Tahoma"/>
          <w:sz w:val="22"/>
          <w:szCs w:val="22"/>
        </w:rPr>
        <w:t>legal</w:t>
      </w:r>
      <w:proofErr w:type="spellEnd"/>
      <w:r w:rsidRPr="00360C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60CC8">
        <w:rPr>
          <w:rFonts w:ascii="Tahoma" w:hAnsi="Tahoma" w:cs="Tahoma"/>
          <w:sz w:val="22"/>
          <w:szCs w:val="22"/>
        </w:rPr>
        <w:t>entities</w:t>
      </w:r>
      <w:proofErr w:type="spellEnd"/>
      <w:r w:rsidRPr="00360CC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60CC8">
        <w:rPr>
          <w:rFonts w:ascii="Tahoma" w:hAnsi="Tahoma" w:cs="Tahoma"/>
          <w:sz w:val="22"/>
          <w:szCs w:val="22"/>
        </w:rPr>
        <w:t>can</w:t>
      </w:r>
      <w:proofErr w:type="spellEnd"/>
      <w:r w:rsidRPr="00360CC8">
        <w:rPr>
          <w:rFonts w:ascii="Tahoma" w:hAnsi="Tahoma" w:cs="Tahoma"/>
          <w:sz w:val="22"/>
          <w:szCs w:val="22"/>
        </w:rPr>
        <w:t xml:space="preserve"> use</w:t>
      </w:r>
      <w:r>
        <w:rPr>
          <w:rFonts w:ascii="Tahoma" w:hAnsi="Tahoma" w:cs="Tahoma"/>
          <w:sz w:val="22"/>
          <w:szCs w:val="22"/>
        </w:rPr>
        <w:t>:</w:t>
      </w:r>
      <w:r w:rsidRPr="007275A1">
        <w:rPr>
          <w:rFonts w:ascii="Tahoma" w:hAnsi="Tahoma" w:cs="Tahoma"/>
          <w:sz w:val="22"/>
          <w:szCs w:val="22"/>
        </w:rPr>
        <w:t xml:space="preserve"> </w:t>
      </w:r>
      <w:hyperlink w:history="1" r:id="rId17">
        <w:r w:rsidRPr="007275A1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:rsidRPr="007275A1" w:rsidR="00AC5C87" w:rsidP="00AC5C87" w:rsidRDefault="00AC5C87" w14:paraId="581629A3" w14:textId="77777777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:rsidRPr="008436D3" w:rsidR="00AC5C87" w:rsidP="00AC5C87" w:rsidRDefault="00AC5C87" w14:paraId="654838DD" w14:textId="77777777">
      <w:pPr>
        <w:ind w:left="-142"/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8436D3">
        <w:rPr>
          <w:rFonts w:ascii="Tahoma" w:hAnsi="Tahoma" w:cs="Tahoma"/>
          <w:sz w:val="22"/>
          <w:szCs w:val="22"/>
        </w:rPr>
        <w:t>at</w:t>
      </w:r>
      <w:proofErr w:type="spellEnd"/>
      <w:r w:rsidRPr="008436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sz w:val="22"/>
          <w:szCs w:val="22"/>
        </w:rPr>
        <w:t>the</w:t>
      </w:r>
      <w:proofErr w:type="spellEnd"/>
      <w:r w:rsidRPr="008436D3">
        <w:rPr>
          <w:rFonts w:ascii="Tahoma" w:hAnsi="Tahoma" w:cs="Tahoma"/>
          <w:sz w:val="22"/>
          <w:szCs w:val="22"/>
        </w:rPr>
        <w:t xml:space="preserve"> point </w:t>
      </w:r>
      <w:proofErr w:type="spellStart"/>
      <w:r w:rsidRPr="008436D3">
        <w:rPr>
          <w:rFonts w:ascii="Tahoma" w:hAnsi="Tahoma" w:cs="Tahoma"/>
          <w:sz w:val="22"/>
          <w:szCs w:val="22"/>
        </w:rPr>
        <w:t>of</w:t>
      </w:r>
      <w:proofErr w:type="spellEnd"/>
      <w:r w:rsidRPr="008436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sz w:val="22"/>
          <w:szCs w:val="22"/>
        </w:rPr>
        <w:t>sale</w:t>
      </w:r>
      <w:proofErr w:type="spellEnd"/>
      <w:r w:rsidRPr="008436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sz w:val="22"/>
          <w:szCs w:val="22"/>
        </w:rPr>
        <w:t>at</w:t>
      </w:r>
      <w:proofErr w:type="spellEnd"/>
      <w:r w:rsidRPr="008436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sz w:val="22"/>
          <w:szCs w:val="22"/>
        </w:rPr>
        <w:t>the</w:t>
      </w:r>
      <w:proofErr w:type="spellEnd"/>
      <w:r w:rsidRPr="008436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sz w:val="22"/>
          <w:szCs w:val="22"/>
        </w:rPr>
        <w:t>address</w:t>
      </w:r>
      <w:proofErr w:type="spellEnd"/>
      <w:r w:rsidRPr="008436D3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8436D3">
        <w:rPr>
          <w:rFonts w:ascii="Tahoma" w:hAnsi="Tahoma" w:cs="Tahoma"/>
          <w:sz w:val="22"/>
          <w:szCs w:val="22"/>
        </w:rPr>
        <w:t>of</w:t>
      </w:r>
      <w:proofErr w:type="spellEnd"/>
      <w:r w:rsidRPr="008436D3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8436D3">
        <w:rPr>
          <w:rFonts w:ascii="Tahoma" w:hAnsi="Tahoma" w:cs="Tahoma"/>
          <w:sz w:val="22"/>
          <w:szCs w:val="22"/>
        </w:rPr>
        <w:t>store</w:t>
      </w:r>
      <w:proofErr w:type="spellEnd"/>
      <w:proofErr w:type="gramEnd"/>
      <w:r w:rsidRPr="008436D3">
        <w:rPr>
          <w:rFonts w:ascii="Tahoma" w:hAnsi="Tahoma" w:cs="Tahoma"/>
          <w:sz w:val="22"/>
          <w:szCs w:val="22"/>
        </w:rPr>
        <w:t xml:space="preserve">: </w:t>
      </w:r>
      <w:r w:rsidRPr="008436D3">
        <w:rPr>
          <w:rFonts w:ascii="Tahoma" w:hAnsi="Tahoma" w:cs="Tahoma"/>
          <w:color w:val="FF0000"/>
          <w:sz w:val="22"/>
          <w:szCs w:val="22"/>
        </w:rPr>
        <w:t>[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leave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this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option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and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add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the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address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if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you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have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a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take-back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point </w:t>
      </w:r>
      <w:proofErr w:type="spellStart"/>
      <w:r w:rsidRPr="008436D3">
        <w:rPr>
          <w:rFonts w:ascii="Tahoma" w:hAnsi="Tahoma" w:cs="Tahoma"/>
          <w:color w:val="FF0000"/>
          <w:sz w:val="22"/>
          <w:szCs w:val="22"/>
        </w:rPr>
        <w:t>with</w:t>
      </w:r>
      <w:proofErr w:type="spellEnd"/>
      <w:r w:rsidRPr="008436D3">
        <w:rPr>
          <w:rFonts w:ascii="Tahoma" w:hAnsi="Tahoma" w:cs="Tahoma"/>
          <w:color w:val="FF0000"/>
          <w:sz w:val="22"/>
          <w:szCs w:val="22"/>
        </w:rPr>
        <w:t xml:space="preserve"> REMA]</w:t>
      </w:r>
    </w:p>
    <w:p w:rsidRPr="007275A1" w:rsidR="00AC5C87" w:rsidP="00AC5C87" w:rsidRDefault="00AC5C87" w14:paraId="1EBA70A5" w14:textId="77777777">
      <w:pPr>
        <w:ind w:left="-142"/>
        <w:jc w:val="both"/>
        <w:rPr>
          <w:rFonts w:ascii="Tahoma" w:hAnsi="Tahoma" w:cs="Tahoma"/>
          <w:sz w:val="22"/>
          <w:szCs w:val="22"/>
        </w:rPr>
      </w:pPr>
    </w:p>
    <w:p w:rsidRPr="004848AE" w:rsidR="00AC5C87" w:rsidP="00AC5C87" w:rsidRDefault="00AC5C87" w14:paraId="7180352B" w14:textId="77777777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sz w:val="22"/>
          <w:szCs w:val="22"/>
        </w:rPr>
      </w:pPr>
      <w:proofErr w:type="spellStart"/>
      <w:r w:rsidRPr="00007104">
        <w:rPr>
          <w:rFonts w:ascii="Tahoma" w:hAnsi="Tahoma" w:cs="Tahoma"/>
          <w:sz w:val="22"/>
          <w:szCs w:val="22"/>
        </w:rPr>
        <w:t>through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the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publicly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available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collection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network REMA Systém, a.s., </w:t>
      </w:r>
      <w:proofErr w:type="spellStart"/>
      <w:r w:rsidRPr="00007104">
        <w:rPr>
          <w:rFonts w:ascii="Tahoma" w:hAnsi="Tahoma" w:cs="Tahoma"/>
          <w:sz w:val="22"/>
          <w:szCs w:val="22"/>
        </w:rPr>
        <w:t>which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is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designed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07104">
        <w:rPr>
          <w:rFonts w:ascii="Tahoma" w:hAnsi="Tahoma" w:cs="Tahoma"/>
          <w:sz w:val="22"/>
          <w:szCs w:val="22"/>
        </w:rPr>
        <w:t>for</w:t>
      </w:r>
      <w:proofErr w:type="spellEnd"/>
      <w:r w:rsidRPr="00007104">
        <w:rPr>
          <w:rFonts w:ascii="Tahoma" w:hAnsi="Tahoma" w:cs="Tahoma"/>
          <w:sz w:val="22"/>
          <w:szCs w:val="22"/>
        </w:rPr>
        <w:t xml:space="preserve"> </w:t>
      </w:r>
      <w:hyperlink w:history="1" w:anchor="sberna-mista" r:id="rId18">
        <w:proofErr w:type="spellStart"/>
        <w:r w:rsidRPr="004848AE">
          <w:rPr>
            <w:rStyle w:val="Hypertextovodkaz"/>
            <w:rFonts w:ascii="Tahoma" w:hAnsi="Tahoma" w:cs="Tahoma"/>
            <w:sz w:val="22"/>
            <w:szCs w:val="22"/>
          </w:rPr>
          <w:t>the</w:t>
        </w:r>
        <w:proofErr w:type="spellEnd"/>
        <w:r w:rsidRPr="004848AE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848AE">
          <w:rPr>
            <w:rStyle w:val="Hypertextovodkaz"/>
            <w:rFonts w:ascii="Tahoma" w:hAnsi="Tahoma" w:cs="Tahoma"/>
            <w:sz w:val="22"/>
            <w:szCs w:val="22"/>
          </w:rPr>
          <w:t>take-back</w:t>
        </w:r>
        <w:proofErr w:type="spellEnd"/>
        <w:r w:rsidRPr="004848AE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848AE">
          <w:rPr>
            <w:rStyle w:val="Hypertextovodkaz"/>
            <w:rFonts w:ascii="Tahoma" w:hAnsi="Tahoma" w:cs="Tahoma"/>
            <w:sz w:val="22"/>
            <w:szCs w:val="22"/>
          </w:rPr>
          <w:t>of</w:t>
        </w:r>
        <w:proofErr w:type="spellEnd"/>
        <w:r w:rsidRPr="004848AE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848AE">
          <w:rPr>
            <w:rStyle w:val="Hypertextovodkaz"/>
            <w:rFonts w:ascii="Tahoma" w:hAnsi="Tahoma" w:cs="Tahoma"/>
            <w:sz w:val="22"/>
            <w:szCs w:val="22"/>
          </w:rPr>
          <w:t>electrica</w:t>
        </w:r>
        <w:r w:rsidRPr="004848AE">
          <w:rPr>
            <w:rStyle w:val="Hypertextovodkaz"/>
            <w:rFonts w:ascii="Tahoma" w:hAnsi="Tahoma" w:cs="Tahoma"/>
            <w:sz w:val="22"/>
            <w:szCs w:val="22"/>
          </w:rPr>
          <w:t>l</w:t>
        </w:r>
        <w:proofErr w:type="spellEnd"/>
        <w:r w:rsidRPr="004848AE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848AE">
          <w:rPr>
            <w:rStyle w:val="Hypertextovodkaz"/>
            <w:rFonts w:ascii="Tahoma" w:hAnsi="Tahoma" w:cs="Tahoma"/>
            <w:sz w:val="22"/>
            <w:szCs w:val="22"/>
          </w:rPr>
          <w:t>equipment</w:t>
        </w:r>
        <w:proofErr w:type="spellEnd"/>
      </w:hyperlink>
    </w:p>
    <w:p w:rsidRPr="007275A1" w:rsidR="00AC5C87" w:rsidP="00AC5C87" w:rsidRDefault="00AC5C87" w14:paraId="5E849A8C" w14:textId="77777777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:rsidRPr="007275A1" w:rsidR="00AC5C87" w:rsidP="00AC5C87" w:rsidRDefault="00AC5C87" w14:paraId="2029C44E" w14:textId="77777777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proofErr w:type="spellStart"/>
      <w:r w:rsidRPr="004B77BB">
        <w:rPr>
          <w:rFonts w:ascii="Tahoma" w:hAnsi="Tahoma" w:cs="Tahoma"/>
          <w:sz w:val="22"/>
          <w:szCs w:val="22"/>
        </w:rPr>
        <w:t>through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4B77BB">
        <w:rPr>
          <w:rFonts w:ascii="Tahoma" w:hAnsi="Tahoma" w:cs="Tahoma"/>
          <w:sz w:val="22"/>
          <w:szCs w:val="22"/>
        </w:rPr>
        <w:t>publicly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accessible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collection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network </w:t>
      </w:r>
      <w:proofErr w:type="spellStart"/>
      <w:r w:rsidRPr="004B77BB">
        <w:rPr>
          <w:rFonts w:ascii="Tahoma" w:hAnsi="Tahoma" w:cs="Tahoma"/>
          <w:sz w:val="22"/>
          <w:szCs w:val="22"/>
        </w:rPr>
        <w:t>that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is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designated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for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take-back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on </w:t>
      </w:r>
      <w:proofErr w:type="spellStart"/>
      <w:r w:rsidRPr="004B77BB">
        <w:rPr>
          <w:rFonts w:ascii="Tahoma" w:hAnsi="Tahoma" w:cs="Tahoma"/>
          <w:sz w:val="22"/>
          <w:szCs w:val="22"/>
        </w:rPr>
        <w:t>the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website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B77BB">
        <w:rPr>
          <w:rFonts w:ascii="Tahoma" w:hAnsi="Tahoma" w:cs="Tahoma"/>
          <w:sz w:val="22"/>
          <w:szCs w:val="22"/>
        </w:rPr>
        <w:t>of</w:t>
      </w:r>
      <w:proofErr w:type="spellEnd"/>
      <w:r w:rsidRPr="004B77BB">
        <w:rPr>
          <w:rFonts w:ascii="Tahoma" w:hAnsi="Tahoma" w:cs="Tahoma"/>
          <w:sz w:val="22"/>
          <w:szCs w:val="22"/>
        </w:rPr>
        <w:t xml:space="preserve"> </w:t>
      </w:r>
      <w:hyperlink w:history="1" r:id="rId19">
        <w:proofErr w:type="spellStart"/>
        <w:r w:rsidRPr="004B77BB">
          <w:rPr>
            <w:rStyle w:val="Hypertextovodkaz"/>
            <w:rFonts w:ascii="Tahoma" w:hAnsi="Tahoma" w:cs="Tahoma"/>
            <w:sz w:val="22"/>
            <w:szCs w:val="22"/>
          </w:rPr>
          <w:t>the</w:t>
        </w:r>
        <w:proofErr w:type="spellEnd"/>
        <w:r w:rsidRPr="004B77BB">
          <w:rPr>
            <w:rStyle w:val="Hypertextovodkaz"/>
            <w:rFonts w:ascii="Tahoma" w:hAnsi="Tahoma" w:cs="Tahoma"/>
            <w:sz w:val="22"/>
            <w:szCs w:val="22"/>
          </w:rPr>
          <w:t xml:space="preserve"> Ministry </w:t>
        </w:r>
        <w:proofErr w:type="spellStart"/>
        <w:r w:rsidRPr="004B77BB">
          <w:rPr>
            <w:rStyle w:val="Hypertextovodkaz"/>
            <w:rFonts w:ascii="Tahoma" w:hAnsi="Tahoma" w:cs="Tahoma"/>
            <w:sz w:val="22"/>
            <w:szCs w:val="22"/>
          </w:rPr>
          <w:t>of</w:t>
        </w:r>
        <w:proofErr w:type="spellEnd"/>
        <w:r w:rsidRPr="004B77BB">
          <w:rPr>
            <w:rStyle w:val="Hypertextovodkaz"/>
            <w:rFonts w:ascii="Tahoma" w:hAnsi="Tahoma" w:cs="Tahoma"/>
            <w:sz w:val="22"/>
            <w:szCs w:val="22"/>
          </w:rPr>
          <w:t xml:space="preserve"> </w:t>
        </w:r>
        <w:proofErr w:type="spellStart"/>
        <w:r w:rsidRPr="004B77BB">
          <w:rPr>
            <w:rStyle w:val="Hypertextovodkaz"/>
            <w:rFonts w:ascii="Tahoma" w:hAnsi="Tahoma" w:cs="Tahoma"/>
            <w:sz w:val="22"/>
            <w:szCs w:val="22"/>
          </w:rPr>
          <w:t>the</w:t>
        </w:r>
        <w:proofErr w:type="spellEnd"/>
        <w:r w:rsidRPr="004B77BB">
          <w:rPr>
            <w:rStyle w:val="Hypertextovodkaz"/>
            <w:rFonts w:ascii="Tahoma" w:hAnsi="Tahoma" w:cs="Tahoma"/>
            <w:sz w:val="22"/>
            <w:szCs w:val="22"/>
          </w:rPr>
          <w:t xml:space="preserve"> Environment (ISOH 2)</w:t>
        </w:r>
      </w:hyperlink>
      <w:r w:rsidRPr="007275A1">
        <w:rPr>
          <w:rFonts w:ascii="Tahoma" w:hAnsi="Tahoma" w:cs="Tahoma"/>
          <w:sz w:val="22"/>
          <w:szCs w:val="22"/>
        </w:rPr>
        <w:t xml:space="preserve"> </w:t>
      </w:r>
    </w:p>
    <w:p w:rsidRPr="007275A1" w:rsidR="00AC5C87" w:rsidP="00AC5C87" w:rsidRDefault="00AC5C87" w14:paraId="7D5C96D6" w14:textId="77777777">
      <w:pPr>
        <w:ind w:left="-142"/>
        <w:jc w:val="both"/>
        <w:rPr>
          <w:rFonts w:ascii="Tahoma" w:hAnsi="Tahoma" w:cs="Tahoma"/>
          <w:sz w:val="22"/>
          <w:szCs w:val="22"/>
        </w:rPr>
      </w:pPr>
    </w:p>
    <w:p w:rsidRPr="007275A1" w:rsidR="00AC5C87" w:rsidP="00AC5C87" w:rsidRDefault="00AC5C87" w14:paraId="641379EA" w14:textId="77777777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proofErr w:type="spellStart"/>
      <w:r w:rsidRPr="009B68DA">
        <w:rPr>
          <w:rFonts w:ascii="Tahoma" w:hAnsi="Tahoma" w:cs="Tahoma"/>
          <w:sz w:val="22"/>
          <w:szCs w:val="22"/>
        </w:rPr>
        <w:t>if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necessary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B68DA">
        <w:rPr>
          <w:rFonts w:ascii="Tahoma" w:hAnsi="Tahoma" w:cs="Tahoma"/>
          <w:sz w:val="22"/>
          <w:szCs w:val="22"/>
        </w:rPr>
        <w:t>you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can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get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advice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on </w:t>
      </w:r>
      <w:proofErr w:type="spellStart"/>
      <w:r w:rsidRPr="009B68DA">
        <w:rPr>
          <w:rFonts w:ascii="Tahoma" w:hAnsi="Tahoma" w:cs="Tahoma"/>
          <w:sz w:val="22"/>
          <w:szCs w:val="22"/>
        </w:rPr>
        <w:t>the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B68DA">
        <w:rPr>
          <w:rFonts w:ascii="Tahoma" w:hAnsi="Tahoma" w:cs="Tahoma"/>
          <w:sz w:val="22"/>
          <w:szCs w:val="22"/>
        </w:rPr>
        <w:t>toll</w:t>
      </w:r>
      <w:proofErr w:type="spellEnd"/>
      <w:r w:rsidRPr="009B68DA">
        <w:rPr>
          <w:rFonts w:ascii="Tahoma" w:hAnsi="Tahoma" w:cs="Tahoma"/>
          <w:sz w:val="22"/>
          <w:szCs w:val="22"/>
        </w:rPr>
        <w:t xml:space="preserve">-free line </w:t>
      </w:r>
      <w:hyperlink w:history="1" r:id="rId20">
        <w:r w:rsidRPr="007275A1">
          <w:rPr>
            <w:rStyle w:val="Hypertextovodkaz"/>
            <w:rFonts w:ascii="Tahoma" w:hAnsi="Tahoma" w:cs="Tahoma"/>
            <w:sz w:val="22"/>
            <w:szCs w:val="22"/>
          </w:rPr>
          <w:t>Chytré recyklace</w:t>
        </w:r>
      </w:hyperlink>
      <w:r w:rsidRPr="007275A1">
        <w:rPr>
          <w:rFonts w:ascii="Tahoma" w:hAnsi="Tahoma" w:cs="Tahoma"/>
          <w:sz w:val="22"/>
          <w:szCs w:val="22"/>
        </w:rPr>
        <w:t xml:space="preserve"> (800 976 679)</w:t>
      </w:r>
    </w:p>
    <w:p w:rsidRPr="00823E6F" w:rsidR="00AC5C87" w:rsidP="00AC5C87" w:rsidRDefault="00AC5C87" w14:paraId="5A38EEAE" w14:textId="77777777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:rsidR="00AC5C87" w:rsidP="00AC5C87" w:rsidRDefault="00AC5C87" w14:paraId="55297FE5" w14:textId="77777777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FF470D">
        <w:rPr>
          <w:rFonts w:ascii="Tahoma" w:hAnsi="Tahoma" w:cs="Tahoma"/>
          <w:b/>
          <w:sz w:val="22"/>
          <w:szCs w:val="22"/>
        </w:rPr>
        <w:t>Why</w:t>
      </w:r>
      <w:proofErr w:type="spellEnd"/>
      <w:r w:rsidRPr="00FF470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/>
          <w:sz w:val="22"/>
          <w:szCs w:val="22"/>
        </w:rPr>
        <w:t>recycle</w:t>
      </w:r>
      <w:proofErr w:type="spellEnd"/>
      <w:r w:rsidRPr="00FF470D">
        <w:rPr>
          <w:rFonts w:ascii="Tahoma" w:hAnsi="Tahoma" w:cs="Tahoma"/>
          <w:b/>
          <w:sz w:val="22"/>
          <w:szCs w:val="22"/>
        </w:rPr>
        <w:t>?</w:t>
      </w:r>
    </w:p>
    <w:p w:rsidRPr="00FF470D" w:rsidR="00AC5C87" w:rsidP="00AC5C87" w:rsidRDefault="00AC5C87" w14:paraId="341C699B" w14:textId="77777777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:rsidRPr="00FF470D" w:rsidR="00AC5C87" w:rsidP="1BAC5D32" w:rsidRDefault="00AC5C87" w14:paraId="410C2AFD" w14:textId="5A40FDB0">
      <w:pPr>
        <w:ind w:left="-142"/>
        <w:jc w:val="both"/>
        <w:rPr>
          <w:rFonts w:ascii="Tahoma" w:hAnsi="Tahoma" w:cs="Tahoma"/>
          <w:sz w:val="22"/>
          <w:szCs w:val="22"/>
          <w:lang w:val="en-US"/>
        </w:rPr>
      </w:pPr>
      <w:r w:rsidRPr="1BAC5D32" w:rsidR="00AC5C87">
        <w:rPr>
          <w:rFonts w:ascii="Tahoma" w:hAnsi="Tahoma" w:cs="Tahoma"/>
          <w:sz w:val="22"/>
          <w:szCs w:val="22"/>
          <w:lang w:val="en-US"/>
        </w:rPr>
        <w:t>Electrical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equipment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contains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many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recyclable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materials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such as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plastics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,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glass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, metals (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zinc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, iron,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manganese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,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nickel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,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cadmium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, </w:t>
      </w:r>
      <w:r w:rsidRPr="1BAC5D32" w:rsidR="174017D1">
        <w:rPr>
          <w:rFonts w:ascii="Tahoma" w:hAnsi="Tahoma" w:cs="Tahoma"/>
          <w:sz w:val="22"/>
          <w:szCs w:val="22"/>
          <w:lang w:val="en-US"/>
        </w:rPr>
        <w:t>lead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etc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.).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Some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of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these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substances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are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also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very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dangerous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to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the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environment and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human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health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,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especially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mercury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,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lead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 and 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>cadmium</w:t>
      </w:r>
      <w:r w:rsidRPr="1BAC5D32" w:rsidR="00AC5C87">
        <w:rPr>
          <w:rFonts w:ascii="Tahoma" w:hAnsi="Tahoma" w:cs="Tahoma"/>
          <w:sz w:val="22"/>
          <w:szCs w:val="22"/>
          <w:lang w:val="en-US"/>
        </w:rPr>
        <w:t xml:space="preserve">. </w:t>
      </w:r>
    </w:p>
    <w:p w:rsidRPr="00FF470D" w:rsidR="00AC5C87" w:rsidP="00AC5C87" w:rsidRDefault="00AC5C87" w14:paraId="0AD9F0EC" w14:textId="77777777">
      <w:pPr>
        <w:ind w:left="-142"/>
        <w:jc w:val="both"/>
        <w:rPr>
          <w:rFonts w:ascii="Tahoma" w:hAnsi="Tahoma" w:cs="Tahoma"/>
          <w:bCs/>
          <w:sz w:val="22"/>
          <w:szCs w:val="22"/>
        </w:rPr>
      </w:pPr>
    </w:p>
    <w:p w:rsidRPr="00FF470D" w:rsidR="00AC5C87" w:rsidP="00AC5C87" w:rsidRDefault="00AC5C87" w14:paraId="65FC4C5F" w14:textId="77777777">
      <w:pPr>
        <w:ind w:left="-142"/>
        <w:jc w:val="both"/>
        <w:rPr>
          <w:rFonts w:ascii="Tahoma" w:hAnsi="Tahoma" w:cs="Tahoma"/>
          <w:bCs/>
          <w:sz w:val="22"/>
          <w:szCs w:val="22"/>
        </w:rPr>
      </w:pPr>
      <w:r w:rsidRPr="00FF470D">
        <w:rPr>
          <w:rFonts w:ascii="Tahoma" w:hAnsi="Tahoma" w:cs="Tahoma"/>
          <w:bCs/>
          <w:sz w:val="22"/>
          <w:szCs w:val="22"/>
        </w:rPr>
        <w:t xml:space="preserve">By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taking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electrical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equipment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to a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take-back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point,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we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save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primary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raw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material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resources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especially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by recycling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the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material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, and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at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the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same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time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we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protect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our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environment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from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possible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improper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handling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and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subsequent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pollution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>.</w:t>
      </w:r>
    </w:p>
    <w:p w:rsidRPr="00FF470D" w:rsidR="00AC5C87" w:rsidP="00AC5C87" w:rsidRDefault="00AC5C87" w14:paraId="1B0AD306" w14:textId="77777777">
      <w:pPr>
        <w:ind w:left="-142"/>
        <w:jc w:val="both"/>
        <w:rPr>
          <w:rFonts w:ascii="Tahoma" w:hAnsi="Tahoma" w:cs="Tahoma"/>
          <w:bCs/>
          <w:sz w:val="22"/>
          <w:szCs w:val="22"/>
        </w:rPr>
      </w:pPr>
    </w:p>
    <w:p w:rsidRPr="00823E6F" w:rsidR="00AC5C87" w:rsidP="00AC5C87" w:rsidRDefault="00AC5C87" w14:paraId="094E3FFC" w14:textId="77777777">
      <w:pPr>
        <w:ind w:left="-142"/>
        <w:jc w:val="both"/>
        <w:rPr>
          <w:rFonts w:ascii="Tahoma" w:hAnsi="Tahoma" w:cs="Tahoma"/>
          <w:sz w:val="22"/>
          <w:szCs w:val="22"/>
        </w:rPr>
      </w:pPr>
      <w:r w:rsidRPr="00FF470D">
        <w:rPr>
          <w:rFonts w:ascii="Tahoma" w:hAnsi="Tahoma" w:cs="Tahoma"/>
          <w:bCs/>
          <w:sz w:val="22"/>
          <w:szCs w:val="22"/>
        </w:rPr>
        <w:t xml:space="preserve">Fines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may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be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imposed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for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improper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disposal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of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this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type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of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waste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in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accordance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with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national</w:t>
      </w:r>
      <w:proofErr w:type="spellEnd"/>
      <w:r w:rsidRPr="00FF470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F470D">
        <w:rPr>
          <w:rFonts w:ascii="Tahoma" w:hAnsi="Tahoma" w:cs="Tahoma"/>
          <w:bCs/>
          <w:sz w:val="22"/>
          <w:szCs w:val="22"/>
        </w:rPr>
        <w:t>regulations</w:t>
      </w:r>
      <w:proofErr w:type="spellEnd"/>
      <w:r w:rsidRPr="00FF470D">
        <w:rPr>
          <w:rFonts w:ascii="Tahoma" w:hAnsi="Tahoma" w:cs="Tahoma"/>
          <w:b/>
          <w:sz w:val="22"/>
          <w:szCs w:val="22"/>
        </w:rPr>
        <w:t>.</w:t>
      </w:r>
    </w:p>
    <w:p w:rsidRPr="00823E6F" w:rsidR="003B591C" w:rsidP="009753C4" w:rsidRDefault="003B591C" w14:paraId="5548236F" w14:textId="77777777">
      <w:pPr>
        <w:jc w:val="both"/>
        <w:rPr>
          <w:rFonts w:ascii="Tahoma" w:hAnsi="Tahoma" w:cs="Tahoma"/>
          <w:sz w:val="22"/>
          <w:szCs w:val="22"/>
        </w:rPr>
      </w:pPr>
    </w:p>
    <w:sectPr w:rsidRPr="00823E6F" w:rsidR="003B591C" w:rsidSect="00D025DF">
      <w:pgSz w:w="11906" w:h="16838" w:orient="portrait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2555B"/>
    <w:rsid w:val="000E2C82"/>
    <w:rsid w:val="001767B7"/>
    <w:rsid w:val="001B408F"/>
    <w:rsid w:val="001C5EA5"/>
    <w:rsid w:val="001D1F74"/>
    <w:rsid w:val="001F2C70"/>
    <w:rsid w:val="002150F4"/>
    <w:rsid w:val="002161E3"/>
    <w:rsid w:val="00262DC5"/>
    <w:rsid w:val="00273F42"/>
    <w:rsid w:val="002905F7"/>
    <w:rsid w:val="002B5B84"/>
    <w:rsid w:val="002B7290"/>
    <w:rsid w:val="00346A79"/>
    <w:rsid w:val="00396BB3"/>
    <w:rsid w:val="003A0502"/>
    <w:rsid w:val="003B0E50"/>
    <w:rsid w:val="003B591C"/>
    <w:rsid w:val="003E1356"/>
    <w:rsid w:val="0042127D"/>
    <w:rsid w:val="004219FD"/>
    <w:rsid w:val="004420D5"/>
    <w:rsid w:val="004A6E1C"/>
    <w:rsid w:val="004C037C"/>
    <w:rsid w:val="004C159D"/>
    <w:rsid w:val="0052756A"/>
    <w:rsid w:val="00551B7B"/>
    <w:rsid w:val="0058228D"/>
    <w:rsid w:val="005E3B2C"/>
    <w:rsid w:val="006B5E78"/>
    <w:rsid w:val="007001CE"/>
    <w:rsid w:val="007149A2"/>
    <w:rsid w:val="007262A6"/>
    <w:rsid w:val="00732221"/>
    <w:rsid w:val="00747686"/>
    <w:rsid w:val="00787FFA"/>
    <w:rsid w:val="007A1F0F"/>
    <w:rsid w:val="007D67F7"/>
    <w:rsid w:val="00823E6F"/>
    <w:rsid w:val="00895610"/>
    <w:rsid w:val="008F23B3"/>
    <w:rsid w:val="009753C4"/>
    <w:rsid w:val="009E47BA"/>
    <w:rsid w:val="00AC5C87"/>
    <w:rsid w:val="00B00693"/>
    <w:rsid w:val="00B03375"/>
    <w:rsid w:val="00B45809"/>
    <w:rsid w:val="00B57763"/>
    <w:rsid w:val="00B63A94"/>
    <w:rsid w:val="00BA33DF"/>
    <w:rsid w:val="00BA70A0"/>
    <w:rsid w:val="00BF121F"/>
    <w:rsid w:val="00C7243F"/>
    <w:rsid w:val="00D025DF"/>
    <w:rsid w:val="00D305DB"/>
    <w:rsid w:val="00D41769"/>
    <w:rsid w:val="00D47ED2"/>
    <w:rsid w:val="00E464DB"/>
    <w:rsid w:val="00FA7880"/>
    <w:rsid w:val="00FB4752"/>
    <w:rsid w:val="00FF59B5"/>
    <w:rsid w:val="174017D1"/>
    <w:rsid w:val="1BA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A788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rsid w:val="00FA7880"/>
    <w:rPr>
      <w:rFonts w:ascii="Tahoma" w:hAnsi="Tahoma" w:eastAsia="Times New Roman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styleId="Zkladntext" w:customStyle="1">
    <w:name w:val="Základní text_"/>
    <w:basedOn w:val="Standardnpsmoodstavce"/>
    <w:link w:val="Zkladntext2"/>
    <w:rsid w:val="001F2C70"/>
    <w:rPr>
      <w:rFonts w:ascii="Tahoma" w:hAnsi="Tahoma" w:eastAsia="Tahoma" w:cs="Tahoma"/>
      <w:spacing w:val="2"/>
      <w:sz w:val="16"/>
      <w:szCs w:val="16"/>
    </w:rPr>
  </w:style>
  <w:style w:type="character" w:styleId="Zkladntext7ptTundkovn0pt" w:customStyle="1">
    <w:name w:val="Základní text + 7 pt;Tučné;Řádkování 0 pt"/>
    <w:basedOn w:val="Zkladntext"/>
    <w:rsid w:val="001F2C70"/>
    <w:rPr>
      <w:rFonts w:ascii="Tahoma" w:hAnsi="Tahoma" w:eastAsia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styleId="Zkladntext7pt" w:customStyle="1">
    <w:name w:val="Základní text + 7 pt"/>
    <w:basedOn w:val="Zkladntext"/>
    <w:rsid w:val="001F2C70"/>
    <w:rPr>
      <w:rFonts w:ascii="Tahoma" w:hAnsi="Tahoma" w:eastAsia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styleId="Zkladntext2" w:customStyle="1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hAnsi="Tahoma" w:eastAsia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62DC5"/>
    <w:rPr>
      <w:rFonts w:ascii="Segoe UI" w:hAnsi="Segoe UI" w:eastAsia="Times New Roman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F74"/>
    <w:pPr>
      <w:ind w:left="720"/>
      <w:contextualSpacing/>
    </w:pPr>
  </w:style>
  <w:style w:type="paragraph" w:styleId="paragraph" w:customStyle="1">
    <w:name w:val="paragraph"/>
    <w:basedOn w:val="Normln"/>
    <w:rsid w:val="00AC5C87"/>
    <w:pPr>
      <w:spacing w:before="100" w:beforeAutospacing="1" w:after="100" w:afterAutospacing="1"/>
    </w:pPr>
    <w:rPr>
      <w:lang w:eastAsia="zh-CN"/>
    </w:rPr>
  </w:style>
  <w:style w:type="character" w:styleId="normaltextrun" w:customStyle="1">
    <w:name w:val="normaltextrun"/>
    <w:basedOn w:val="Standardnpsmoodstavce"/>
    <w:rsid w:val="00AC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rema.cloud/o-nas" TargetMode="External" Id="rId13" /><Relationship Type="http://schemas.openxmlformats.org/officeDocument/2006/relationships/hyperlink" Target="https://www.rema.cloud/o-nas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remais.rema.cloud/Login.aspx" TargetMode="External" Id="rId12" /><Relationship Type="http://schemas.openxmlformats.org/officeDocument/2006/relationships/hyperlink" Target="https://remais.rema.cloud/Login.aspx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rema.cloud/projekt/bud-liny" TargetMode="External" Id="rId16" /><Relationship Type="http://schemas.openxmlformats.org/officeDocument/2006/relationships/hyperlink" Target="https://www.chytrarecyklace.cz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rema.cloud/projekt/bud-liny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chytrarecyklace.cz/" TargetMode="External" Id="rId15" /><Relationship Type="http://schemas.openxmlformats.org/officeDocument/2006/relationships/image" Target="media/image2.png" Id="rId10" /><Relationship Type="http://schemas.openxmlformats.org/officeDocument/2006/relationships/hyperlink" Target="https://visoh2.mzp.cz/RegistrMistZO/RegistrMistZOPublic" TargetMode="External" Id="rId19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visoh2.mzp.cz/RegistrMistZO/RegistrMistZOPublic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Lenka Komarcová</DisplayName>
        <AccountId>78</AccountId>
        <AccountType/>
      </UserInfo>
      <UserInfo>
        <DisplayName>Obchod REMA Systém</DisplayName>
        <AccountId>396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7" ma:contentTypeDescription="Vytvoří nový dokument" ma:contentTypeScope="" ma:versionID="4d13243cb8a79f12d90e0efadbf71da8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dbd9b5b8a3369a19ce5c5ecb28ae88c9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D282-98A9-4291-80B5-C1F29DF58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66383-2290-48B6-9301-8184A5EA3848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3.xml><?xml version="1.0" encoding="utf-8"?>
<ds:datastoreItem xmlns:ds="http://schemas.openxmlformats.org/officeDocument/2006/customXml" ds:itemID="{10961BEF-FD50-4ABA-9336-378B5E24E938}"/>
</file>

<file path=customXml/itemProps4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Lenka Komarcová</cp:lastModifiedBy>
  <cp:revision>11</cp:revision>
  <dcterms:created xsi:type="dcterms:W3CDTF">2023-11-10T08:14:00Z</dcterms:created>
  <dcterms:modified xsi:type="dcterms:W3CDTF">2024-05-28T07:33:56Z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